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before="0" w:line="240" w:lineRule="auto"/>
        <w:contextualSpacing w:val="0"/>
      </w:pPr>
      <w:r w:rsidDel="00000000" w:rsidR="00000000" w:rsidRPr="00000000">
        <w:rPr>
          <w:rFonts w:ascii="Arial" w:cs="Arial" w:eastAsia="Arial" w:hAnsi="Arial"/>
          <w:i w:val="1"/>
          <w:sz w:val="36"/>
          <w:szCs w:val="36"/>
          <w:rtl w:val="0"/>
        </w:rPr>
        <w:t xml:space="preserve">University of Phoenix Material</w:t>
      </w:r>
      <w:r w:rsidDel="00000000" w:rsidR="00000000" w:rsidRPr="00000000">
        <w:rPr>
          <w:rFonts w:ascii="Arial" w:cs="Arial" w:eastAsia="Arial" w:hAnsi="Arial"/>
          <w:sz w:val="14"/>
          <w:szCs w:val="14"/>
          <w:rtl w:val="0"/>
        </w:rPr>
        <w:tab/>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contextualSpacing w:val="0"/>
      </w:pPr>
      <w:r w:rsidDel="00000000" w:rsidR="00000000" w:rsidRPr="00000000">
        <w:rPr>
          <w:b w:val="1"/>
          <w:i w:val="1"/>
          <w:rtl w:val="0"/>
        </w:rPr>
        <w:t xml:space="preserve">DRO Contingency Worksheet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Decide </w:t>
      </w:r>
      <w:r w:rsidDel="00000000" w:rsidR="00000000" w:rsidRPr="00000000">
        <w:rPr>
          <w:rFonts w:ascii="Times New Roman" w:cs="Times New Roman" w:eastAsia="Times New Roman" w:hAnsi="Times New Roman"/>
          <w:sz w:val="24"/>
          <w:szCs w:val="24"/>
          <w:rtl w:val="0"/>
        </w:rPr>
        <w:t xml:space="preserve">which of the following concepts are most applicable to each scenario: </w:t>
      </w:r>
      <w:r w:rsidDel="00000000" w:rsidR="00000000" w:rsidRPr="00000000">
        <w:rPr>
          <w:rFonts w:ascii="Times New Roman" w:cs="Times New Roman" w:eastAsia="Times New Roman" w:hAnsi="Times New Roman"/>
          <w:i w:val="1"/>
          <w:sz w:val="24"/>
          <w:szCs w:val="24"/>
          <w:rtl w:val="0"/>
        </w:rPr>
        <w:t xml:space="preserve">differential reinforcement of other behavior, avoidance contingency, punishment by prevention of reinforcer, punishment by loss of reinforcer,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i w:val="1"/>
          <w:sz w:val="24"/>
          <w:szCs w:val="24"/>
          <w:rtl w:val="0"/>
        </w:rPr>
        <w:t xml:space="preserve">avoidance of loss.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Defend </w:t>
      </w:r>
      <w:r w:rsidDel="00000000" w:rsidR="00000000" w:rsidRPr="00000000">
        <w:rPr>
          <w:rFonts w:ascii="Times New Roman" w:cs="Times New Roman" w:eastAsia="Times New Roman" w:hAnsi="Times New Roman"/>
          <w:sz w:val="24"/>
          <w:szCs w:val="24"/>
          <w:rtl w:val="0"/>
        </w:rPr>
        <w:t xml:space="preserve">your answer in 2–3 sentences each, using citations as needed.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Sally, a 13-year-old teenager, is tired of having her mom nag her about her bedroom. Her mom nags about the clothes on the floor, the bed being unmade, and the trashcan spilling over in her bathroom.  Sally comes home from school in a bad mood and the last thing she wants to hear is her mom’s nagging voice. To get around the expected response from her mom, she cleans her room, makes her bed, and empties her trashcan.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sz w:val="24"/>
          <w:szCs w:val="24"/>
          <w:rtl w:val="0"/>
        </w:rPr>
        <w:t xml:space="preserve">                In this scenario, </w:t>
      </w:r>
      <w:r w:rsidDel="00000000" w:rsidR="00000000" w:rsidRPr="00000000">
        <w:rPr>
          <w:rFonts w:ascii="Times New Roman" w:cs="Times New Roman" w:eastAsia="Times New Roman" w:hAnsi="Times New Roman"/>
          <w:i w:val="1"/>
          <w:sz w:val="24"/>
          <w:szCs w:val="24"/>
          <w:rtl w:val="0"/>
        </w:rPr>
        <w:t xml:space="preserve">Avoidance Contingency</w:t>
      </w:r>
      <w:r w:rsidDel="00000000" w:rsidR="00000000" w:rsidRPr="00000000">
        <w:rPr>
          <w:rFonts w:ascii="Times New Roman" w:cs="Times New Roman" w:eastAsia="Times New Roman" w:hAnsi="Times New Roman"/>
          <w:sz w:val="24"/>
          <w:szCs w:val="24"/>
          <w:rtl w:val="0"/>
        </w:rPr>
        <w:t xml:space="preserve"> has been applied. </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Sally makes the 7th-grade track team by finishing before another girl by less than 0.05 seconds in her event—the 400 meter relay.  Sally is proud of making the team but needs to work harder in the practices that follow. The first track meet does not go well. Out of the four girls on the relay team, she has the slowest time, so her track coach removes her from the team, and makes her sit as an alternate.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(1. </w:t>
      </w:r>
      <w:r w:rsidDel="00000000" w:rsidR="00000000" w:rsidRPr="00000000">
        <w:rPr>
          <w:rFonts w:ascii="Times New Roman" w:cs="Times New Roman" w:eastAsia="Times New Roman" w:hAnsi="Times New Roman"/>
          <w:i w:val="1"/>
          <w:sz w:val="24"/>
          <w:szCs w:val="24"/>
          <w:rtl w:val="0"/>
        </w:rPr>
        <w:t xml:space="preserve">Punishment by Loss of Reinforcer, 2. Avoidance of Loss)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weeks that follow being pulled from the track team, Sally listens to her coach’s direction and works hard to qualify for the next meet. Running her fastest time ever, Sally is excited when she qualifies to run the relay for the third track meet. Now that she has earned her spot on the team, she continues to work hard every week to keep her place.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sz w:val="24"/>
          <w:szCs w:val="24"/>
          <w:rtl w:val="0"/>
        </w:rPr>
        <w:t xml:space="preserve">                (1.</w:t>
      </w:r>
      <w:r w:rsidDel="00000000" w:rsidR="00000000" w:rsidRPr="00000000">
        <w:rPr>
          <w:rFonts w:ascii="Times New Roman" w:cs="Times New Roman" w:eastAsia="Times New Roman" w:hAnsi="Times New Roman"/>
          <w:i w:val="1"/>
          <w:sz w:val="24"/>
          <w:szCs w:val="24"/>
          <w:rtl w:val="0"/>
        </w:rPr>
        <w:t xml:space="preserve">Punishment by Prevention, 2.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Differential Reinforcement of other Behavior)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 is a 45-year-old man going back to school while working full time. A self-proclaimed procrastinator, his job as a computer programmer can handle his laid back style and ever-changing deadlines.  In school, however, he is having difficulty turning his homework in on time. The teacher has told him that success is impossible if he does not turn his papers in on time, yet he fails to do so week after week.</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sz w:val="24"/>
          <w:szCs w:val="24"/>
          <w:rtl w:val="0"/>
        </w:rPr>
        <w:t xml:space="preserve">                 In this scenario, the ( 1.</w:t>
      </w:r>
      <w:r w:rsidDel="00000000" w:rsidR="00000000" w:rsidRPr="00000000">
        <w:rPr>
          <w:rFonts w:ascii="Times New Roman" w:cs="Times New Roman" w:eastAsia="Times New Roman" w:hAnsi="Times New Roman"/>
          <w:i w:val="1"/>
          <w:sz w:val="24"/>
          <w:szCs w:val="24"/>
          <w:rtl w:val="0"/>
        </w:rPr>
        <w:t xml:space="preserve">Concept of Avoidance, 2.Punishment by Loss of Reinforcer)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 continues to stay in school and is a B-minus student due to the procrastination aspect of his work ethic. He has been complaining lately about school and thinking about withdrawing. His comments about the teacher, the class, the work and his grades are starting to get annoying so his mom decides to only reinforce his verbal behavior every 5 minutes he talks to her without making a negative comment about school.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sz w:val="24"/>
          <w:szCs w:val="24"/>
          <w:rtl w:val="0"/>
        </w:rPr>
        <w:t xml:space="preserve">               In this scenario, after Chad’s constant complains about his teacher, work, school and grades, Chad’s mother applies (1.</w:t>
      </w:r>
      <w:r w:rsidDel="00000000" w:rsidR="00000000" w:rsidRPr="00000000">
        <w:rPr>
          <w:rFonts w:ascii="Times New Roman" w:cs="Times New Roman" w:eastAsia="Times New Roman" w:hAnsi="Times New Roman"/>
          <w:i w:val="1"/>
          <w:sz w:val="24"/>
          <w:szCs w:val="24"/>
          <w:rtl w:val="0"/>
        </w:rPr>
        <w:t xml:space="preserve">Differential Reinforcement of Other Behavior, 2. Punishment by Prevention of Reinforcer). </w:t>
      </w: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spacing w:after="720" w:before="0" w:line="240" w:lineRule="auto"/>
      <w:contextualSpacing w:val="0"/>
      <w:jc w:val="center"/>
    </w:pPr>
    <w:r w:rsidDel="00000000" w:rsidR="00000000" w:rsidRPr="00000000">
      <w:rPr>
        <w:rFonts w:ascii="Arial" w:cs="Arial" w:eastAsia="Arial" w:hAnsi="Arial"/>
        <w:b w:val="0"/>
        <w:sz w:val="16"/>
        <w:szCs w:val="16"/>
        <w:vertAlign w:val="baseline"/>
        <w:rtl w:val="0"/>
      </w:rPr>
      <w:t xml:space="preserve">Copyright © 2014 by University of Phoenix. All rights reserved.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720" w:line="276" w:lineRule="auto"/>
      <w:ind w:left="0" w:right="0" w:firstLine="0"/>
      <w:contextualSpacing w:val="0"/>
      <w:jc w:val="left"/>
    </w:pPr>
    <w:r w:rsidDel="00000000" w:rsidR="00000000" w:rsidRPr="00000000">
      <w:rPr>
        <w:rtl w:val="0"/>
      </w:rPr>
    </w:r>
  </w:p>
  <w:tbl>
    <w:tblPr>
      <w:tblStyle w:val="Table1"/>
      <w:bidi w:val="0"/>
      <w:tblW w:w="10817.0" w:type="dxa"/>
      <w:jc w:val="left"/>
      <w:tblInd w:w="-223.0" w:type="dxa"/>
      <w:tblLayout w:type="fixed"/>
      <w:tblLook w:val="0000"/>
    </w:tblPr>
    <w:tblGrid>
      <w:gridCol w:w="4699"/>
      <w:gridCol w:w="4768"/>
      <w:gridCol w:w="1350"/>
      <w:tblGridChange w:id="0">
        <w:tblGrid>
          <w:gridCol w:w="4699"/>
          <w:gridCol w:w="4768"/>
          <w:gridCol w:w="1350"/>
        </w:tblGrid>
      </w:tblGridChange>
    </w:tblGrid>
    <w:tr>
      <w:tc>
        <w:tcPr/>
        <w:p w:rsidR="00000000" w:rsidDel="00000000" w:rsidP="00000000" w:rsidRDefault="00000000" w:rsidRPr="00000000">
          <w:pPr>
            <w:spacing w:before="720" w:lineRule="auto"/>
            <w:contextualSpacing w:val="0"/>
          </w:pPr>
          <w:r w:rsidDel="00000000" w:rsidR="00000000" w:rsidRPr="00000000">
            <w:rPr>
              <w:rtl w:val="0"/>
            </w:rPr>
          </w:r>
        </w:p>
      </w:tc>
      <w:tc>
        <w:tcPr>
          <w:tcBorders>
            <w:right w:color="000000" w:space="0" w:sz="6" w:val="single"/>
          </w:tcBorders>
        </w:tcPr>
        <w:p w:rsidR="00000000" w:rsidDel="00000000" w:rsidP="00000000" w:rsidRDefault="00000000" w:rsidRPr="00000000">
          <w:pPr>
            <w:spacing w:before="720" w:lineRule="auto"/>
            <w:contextualSpacing w:val="0"/>
            <w:jc w:val="right"/>
          </w:pPr>
          <w:r w:rsidDel="00000000" w:rsidR="00000000" w:rsidRPr="00000000">
            <w:rPr>
              <w:vertAlign w:val="baseline"/>
              <w:rtl w:val="0"/>
            </w:rPr>
            <w:t xml:space="preserve">DRO Contingency Worksheet</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b w:val="1"/>
              <w:vertAlign w:val="baseline"/>
              <w:rtl w:val="0"/>
            </w:rPr>
            <w:t xml:space="preserve">PSY/420 Version 1</w:t>
          </w:r>
          <w:r w:rsidDel="00000000" w:rsidR="00000000" w:rsidRPr="00000000">
            <w:rPr>
              <w:rtl w:val="0"/>
            </w:rPr>
          </w:r>
        </w:p>
      </w:tc>
      <w:tc>
        <w:tcPr>
          <w:tcBorders>
            <w:left w:color="000000" w:space="0" w:sz="6" w:val="single"/>
          </w:tcBorders>
        </w:tcPr>
        <w:p w:rsidR="00000000" w:rsidDel="00000000" w:rsidP="00000000" w:rsidRDefault="00000000" w:rsidRPr="00000000">
          <w:pPr>
            <w:spacing w:before="720" w:lineRule="auto"/>
            <w:contextualSpacing w:val="0"/>
          </w:pPr>
          <w:fldSimple w:instr="PAGE" w:fldLock="0" w:dirty="0">
            <w:r w:rsidDel="00000000" w:rsidR="00000000" w:rsidRPr="00000000">
              <w:rPr/>
            </w:r>
          </w:fldSimple>
          <w:r w:rsidDel="00000000" w:rsidR="00000000" w:rsidRPr="00000000">
            <w:rPr>
              <w:rtl w:val="0"/>
            </w:rPr>
          </w:r>
        </w:p>
      </w:tc>
    </w:tr>
  </w:tbl>
  <w:p w:rsidR="00000000" w:rsidDel="00000000" w:rsidP="00000000" w:rsidRDefault="00000000" w:rsidRPr="00000000">
    <w:pPr>
      <w:spacing w:before="72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1080"/>
      </w:pPr>
      <w:rPr/>
    </w:lvl>
    <w:lvl w:ilvl="1">
      <w:start w:val="1"/>
      <w:numFmt w:val="lowerLetter"/>
      <w:lvlText w:val="%2."/>
      <w:lvlJc w:val="left"/>
      <w:pPr>
        <w:ind w:left="1440" w:firstLine="2520"/>
      </w:pPr>
      <w:rPr/>
    </w:lvl>
    <w:lvl w:ilvl="2">
      <w:start w:val="1"/>
      <w:numFmt w:val="lowerRoman"/>
      <w:lvlText w:val="%3."/>
      <w:lvlJc w:val="right"/>
      <w:pPr>
        <w:ind w:left="2160" w:firstLine="4140"/>
      </w:pPr>
      <w:rPr/>
    </w:lvl>
    <w:lvl w:ilvl="3">
      <w:start w:val="1"/>
      <w:numFmt w:val="decimal"/>
      <w:lvlText w:val="%4."/>
      <w:lvlJc w:val="left"/>
      <w:pPr>
        <w:ind w:left="2880" w:firstLine="5400"/>
      </w:pPr>
      <w:rPr/>
    </w:lvl>
    <w:lvl w:ilvl="4">
      <w:start w:val="1"/>
      <w:numFmt w:val="lowerLetter"/>
      <w:lvlText w:val="%5."/>
      <w:lvlJc w:val="left"/>
      <w:pPr>
        <w:ind w:left="3600" w:firstLine="6840"/>
      </w:pPr>
      <w:rPr/>
    </w:lvl>
    <w:lvl w:ilvl="5">
      <w:start w:val="1"/>
      <w:numFmt w:val="lowerRoman"/>
      <w:lvlText w:val="%6."/>
      <w:lvlJc w:val="right"/>
      <w:pPr>
        <w:ind w:left="4320" w:firstLine="8460"/>
      </w:pPr>
      <w:rPr/>
    </w:lvl>
    <w:lvl w:ilvl="6">
      <w:start w:val="1"/>
      <w:numFmt w:val="decimal"/>
      <w:lvlText w:val="%7."/>
      <w:lvlJc w:val="left"/>
      <w:pPr>
        <w:ind w:left="5040" w:firstLine="9720"/>
      </w:pPr>
      <w:rPr/>
    </w:lvl>
    <w:lvl w:ilvl="7">
      <w:start w:val="1"/>
      <w:numFmt w:val="lowerLetter"/>
      <w:lvlText w:val="%8."/>
      <w:lvlJc w:val="left"/>
      <w:pPr>
        <w:ind w:left="5760" w:firstLine="11160"/>
      </w:pPr>
      <w:rPr/>
    </w:lvl>
    <w:lvl w:ilvl="8">
      <w:start w:val="1"/>
      <w:numFmt w:val="lowerRoman"/>
      <w:lvlText w:val="%9."/>
      <w:lvlJc w:val="right"/>
      <w:pPr>
        <w:ind w:left="6480" w:firstLine="127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0" w:line="240" w:lineRule="auto"/>
      <w:ind w:left="0" w:right="0" w:firstLine="0"/>
      <w:jc w:val="left"/>
    </w:pPr>
    <w:rPr>
      <w:rFonts w:ascii="Arial" w:cs="Arial" w:eastAsia="Arial" w:hAnsi="Arial"/>
      <w:b w:val="1"/>
      <w:i w:val="1"/>
      <w:smallCaps w:val="0"/>
      <w:strike w:val="0"/>
      <w:color w:val="000000"/>
      <w:sz w:val="24"/>
      <w:szCs w:val="24"/>
      <w:u w:val="none"/>
      <w:vertAlign w:val="baseline"/>
    </w:rPr>
  </w:style>
  <w:style w:type="paragraph" w:styleId="Heading2">
    <w:name w:val="heading 2"/>
    <w:basedOn w:val="Normal"/>
    <w:next w:val="Normal"/>
    <w:pPr>
      <w:keepNext w:val="1"/>
      <w:keepLines w:val="1"/>
      <w:widowControl w:val="0"/>
      <w:spacing w:after="0" w:before="0" w:line="240" w:lineRule="auto"/>
      <w:ind w:left="0" w:right="0" w:firstLine="0"/>
      <w:jc w:val="left"/>
    </w:pPr>
    <w:rPr>
      <w:rFonts w:ascii="Arial" w:cs="Arial" w:eastAsia="Arial" w:hAnsi="Arial"/>
      <w:b w:val="1"/>
      <w:i w:val="0"/>
      <w:smallCaps w:val="0"/>
      <w:strike w:val="0"/>
      <w:color w:val="000000"/>
      <w:sz w:val="22"/>
      <w:szCs w:val="22"/>
      <w:u w:val="none"/>
      <w:vertAlign w:val="baseline"/>
    </w:rPr>
  </w:style>
  <w:style w:type="paragraph" w:styleId="Heading3">
    <w:name w:val="heading 3"/>
    <w:basedOn w:val="Normal"/>
    <w:next w:val="Normal"/>
    <w:pPr>
      <w:keepNext w:val="1"/>
      <w:keepLines w:val="1"/>
      <w:widowControl w:val="0"/>
      <w:spacing w:after="0" w:before="0" w:line="240" w:lineRule="auto"/>
      <w:ind w:left="0" w:right="0" w:firstLine="0"/>
      <w:jc w:val="left"/>
    </w:pPr>
    <w:rPr>
      <w:rFonts w:ascii="Arial" w:cs="Arial" w:eastAsia="Arial" w:hAnsi="Arial"/>
      <w:b w:val="1"/>
      <w:i w:val="1"/>
      <w:smallCaps w:val="0"/>
      <w:strike w:val="0"/>
      <w:color w:val="000000"/>
      <w:sz w:val="20"/>
      <w:szCs w:val="20"/>
      <w:u w:val="none"/>
      <w:vertAlign w:val="baseline"/>
    </w:rPr>
  </w:style>
  <w:style w:type="paragraph" w:styleId="Heading4">
    <w:name w:val="heading 4"/>
    <w:basedOn w:val="Normal"/>
    <w:next w:val="Normal"/>
    <w:pPr>
      <w:keepNext w:val="1"/>
      <w:keepLines w:val="1"/>
      <w:widowControl w:val="0"/>
      <w:spacing w:after="40" w:before="240" w:line="240" w:lineRule="auto"/>
      <w:ind w:left="0" w:right="0" w:firstLine="0"/>
      <w:jc w:val="left"/>
    </w:pPr>
    <w:rPr>
      <w:rFonts w:ascii="Arial" w:cs="Arial" w:eastAsia="Arial" w:hAnsi="Arial"/>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spacing w:after="40" w:before="220" w:line="240" w:lineRule="auto"/>
      <w:ind w:left="0" w:right="0" w:firstLine="0"/>
      <w:jc w:val="left"/>
    </w:pPr>
    <w:rPr>
      <w:rFonts w:ascii="Arial" w:cs="Arial" w:eastAsia="Arial" w:hAnsi="Arial"/>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spacing w:after="40" w:before="200" w:line="240"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spacing w:after="0" w:before="0" w:line="240" w:lineRule="auto"/>
      <w:ind w:left="0" w:right="0" w:firstLine="0"/>
      <w:jc w:val="center"/>
    </w:pPr>
    <w:rPr>
      <w:rFonts w:ascii="Arial" w:cs="Arial" w:eastAsia="Arial" w:hAnsi="Arial"/>
      <w:b w:val="1"/>
      <w:i w:val="1"/>
      <w:smallCaps w:val="0"/>
      <w:strike w:val="0"/>
      <w:color w:val="000000"/>
      <w:sz w:val="24"/>
      <w:szCs w:val="24"/>
      <w:u w:val="none"/>
      <w:vertAlign w:val="baseline"/>
    </w:rPr>
  </w:style>
  <w:style w:type="paragraph" w:styleId="Subtitle">
    <w:name w:val="Subtitle"/>
    <w:basedOn w:val="Normal"/>
    <w:next w:val="Normal"/>
    <w:pPr>
      <w:keepNext w:val="1"/>
      <w:keepLines w:val="1"/>
      <w:widowControl w:val="0"/>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pPr>
        <w:contextualSpacing w:val="1"/>
      </w:pPr>
      <w:rPr/>
      <w:tcPr>
        <w:tcMar>
          <w:left w:w="115.0" w:type="dxa"/>
          <w:right w:w="115.0" w:type="dxa"/>
        </w:tcMar>
      </w:tcPr>
    </w:tblStylePr>
    <w:tblStylePr w:type="band1Vert">
      <w:pPr>
        <w:contextualSpacing w:val="1"/>
      </w:pPr>
      <w:rPr/>
      <w:tcPr>
        <w:tcMar>
          <w:left w:w="115.0" w:type="dxa"/>
          <w:right w:w="115.0" w:type="dxa"/>
        </w:tcMar>
      </w:tcPr>
    </w:tblStylePr>
    <w:tblStylePr w:type="band2Horz">
      <w:pPr>
        <w:contextualSpacing w:val="1"/>
      </w:pPr>
      <w:rPr/>
      <w:tcPr>
        <w:tcMar>
          <w:left w:w="115.0" w:type="dxa"/>
          <w:right w:w="115.0" w:type="dxa"/>
        </w:tcMar>
      </w:tcPr>
    </w:tblStylePr>
    <w:tblStylePr w:type="band2Vert">
      <w:pPr>
        <w:contextualSpacing w:val="1"/>
      </w:pPr>
      <w:rPr/>
      <w:tcPr>
        <w:tcMar>
          <w:left w:w="115.0" w:type="dxa"/>
          <w:right w:w="115.0" w:type="dxa"/>
        </w:tcMar>
      </w:tcPr>
    </w:tblStylePr>
    <w:tblStylePr w:type="firstCol">
      <w:pPr>
        <w:contextualSpacing w:val="1"/>
      </w:pPr>
      <w:rPr/>
      <w:tcPr>
        <w:tcMar>
          <w:left w:w="115.0" w:type="dxa"/>
          <w:right w:w="115.0" w:type="dxa"/>
        </w:tcMar>
      </w:tcPr>
    </w:tblStylePr>
    <w:tblStylePr w:type="firstRow">
      <w:pPr>
        <w:contextualSpacing w:val="1"/>
      </w:pPr>
      <w:rPr/>
      <w:tcPr>
        <w:tcMar>
          <w:left w:w="115.0" w:type="dxa"/>
          <w:right w:w="115.0" w:type="dxa"/>
        </w:tcMar>
      </w:tcPr>
    </w:tblStylePr>
    <w:tblStylePr w:type="lastCol">
      <w:pPr>
        <w:contextualSpacing w:val="1"/>
      </w:pPr>
      <w:rPr/>
      <w:tcPr>
        <w:tcMar>
          <w:left w:w="115.0" w:type="dxa"/>
          <w:right w:w="115.0" w:type="dxa"/>
        </w:tcMar>
      </w:tcPr>
    </w:tblStylePr>
    <w:tblStylePr w:type="lastRow">
      <w:pPr>
        <w:contextualSpacing w:val="1"/>
      </w:pPr>
      <w:rPr/>
      <w:tcPr>
        <w:tcMar>
          <w:left w:w="115.0" w:type="dxa"/>
          <w:right w:w="115.0" w:type="dxa"/>
        </w:tcMar>
      </w:tcPr>
    </w:tblStylePr>
    <w:tblStylePr w:type="neCell">
      <w:pPr>
        <w:contextualSpacing w:val="1"/>
      </w:pPr>
      <w:rPr/>
      <w:tcPr>
        <w:tcMar>
          <w:left w:w="115.0" w:type="dxa"/>
          <w:right w:w="115.0" w:type="dxa"/>
        </w:tcMar>
      </w:tcPr>
    </w:tblStylePr>
    <w:tblStylePr w:type="nwCell">
      <w:pPr>
        <w:contextualSpacing w:val="1"/>
      </w:pPr>
      <w:rPr/>
      <w:tcPr>
        <w:tcMar>
          <w:left w:w="115.0" w:type="dxa"/>
          <w:right w:w="115.0" w:type="dxa"/>
        </w:tcMar>
      </w:tcPr>
    </w:tblStylePr>
    <w:tblStylePr w:type="seCell">
      <w:pPr>
        <w:contextualSpacing w:val="1"/>
      </w:pPr>
      <w:rPr/>
      <w:tcPr>
        <w:tcMar>
          <w:left w:w="115.0" w:type="dxa"/>
          <w:right w:w="115.0" w:type="dxa"/>
        </w:tcMar>
      </w:tcPr>
    </w:tblStylePr>
    <w:tblStylePr w:type="swCell">
      <w:pPr>
        <w:contextualSpacing w:val="1"/>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